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83" w:rsidRDefault="00D84EF1" w:rsidP="009E788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ВОЗРАСТНЫЕ ОСОБЕННОСТИ ДЕТЕЙ </w:t>
      </w:r>
      <w:r w:rsidRPr="00D84EF1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5-6 </w:t>
      </w:r>
      <w:r w:rsidRPr="00D84EF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ЛЕТ</w:t>
      </w:r>
      <w:r w:rsidR="005B231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C3F51E" wp14:editId="3F9F7815">
            <wp:simplePos x="0" y="0"/>
            <wp:positionH relativeFrom="margin">
              <wp:align>right</wp:align>
            </wp:positionH>
            <wp:positionV relativeFrom="paragraph">
              <wp:posOffset>3610610</wp:posOffset>
            </wp:positionV>
            <wp:extent cx="3576955" cy="2212340"/>
            <wp:effectExtent l="0" t="0" r="4445" b="0"/>
            <wp:wrapTight wrapText="bothSides">
              <wp:wrapPolygon edited="0">
                <wp:start x="13574" y="0"/>
                <wp:lineTo x="3796" y="2232"/>
                <wp:lineTo x="1956" y="2790"/>
                <wp:lineTo x="1495" y="3720"/>
                <wp:lineTo x="805" y="5580"/>
                <wp:lineTo x="805" y="6324"/>
                <wp:lineTo x="1035" y="9300"/>
                <wp:lineTo x="2991" y="12276"/>
                <wp:lineTo x="1035" y="12648"/>
                <wp:lineTo x="805" y="12834"/>
                <wp:lineTo x="1035" y="15251"/>
                <wp:lineTo x="0" y="15251"/>
                <wp:lineTo x="0" y="15623"/>
                <wp:lineTo x="1611" y="18227"/>
                <wp:lineTo x="1611" y="18413"/>
                <wp:lineTo x="3221" y="20273"/>
                <wp:lineTo x="3336" y="20645"/>
                <wp:lineTo x="4601" y="20645"/>
                <wp:lineTo x="15990" y="20273"/>
                <wp:lineTo x="20016" y="19715"/>
                <wp:lineTo x="20016" y="18227"/>
                <wp:lineTo x="20822" y="15251"/>
                <wp:lineTo x="21052" y="12276"/>
                <wp:lineTo x="21512" y="7998"/>
                <wp:lineTo x="21052" y="7626"/>
                <wp:lineTo x="18981" y="6324"/>
                <wp:lineTo x="18521" y="3906"/>
                <wp:lineTo x="18751" y="2232"/>
                <wp:lineTo x="17255" y="1116"/>
                <wp:lineTo x="14265" y="0"/>
                <wp:lineTo x="13574" y="0"/>
              </wp:wrapPolygon>
            </wp:wrapTight>
            <wp:docPr id="4" name="Рисунок 4" descr="http://dutsadok.com.ua/clipart/ljudi/88a722c41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tsadok.com.ua/clipart/ljudi/88a722c4115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2C" w:rsidRPr="00D84EF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CEA4F4" wp14:editId="099B10FE">
            <wp:simplePos x="0" y="0"/>
            <wp:positionH relativeFrom="column">
              <wp:posOffset>-19050</wp:posOffset>
            </wp:positionH>
            <wp:positionV relativeFrom="paragraph">
              <wp:posOffset>212090</wp:posOffset>
            </wp:positionV>
            <wp:extent cx="2505710" cy="1508760"/>
            <wp:effectExtent l="0" t="0" r="8890" b="0"/>
            <wp:wrapTight wrapText="bothSides">
              <wp:wrapPolygon edited="0">
                <wp:start x="3613" y="0"/>
                <wp:lineTo x="0" y="1364"/>
                <wp:lineTo x="0" y="6000"/>
                <wp:lineTo x="1478" y="9273"/>
                <wp:lineTo x="2299" y="18000"/>
                <wp:lineTo x="1806" y="20455"/>
                <wp:lineTo x="1806" y="21273"/>
                <wp:lineTo x="2299" y="21273"/>
                <wp:lineTo x="13302" y="21273"/>
                <wp:lineTo x="21512" y="21273"/>
                <wp:lineTo x="21512" y="18000"/>
                <wp:lineTo x="20527" y="13636"/>
                <wp:lineTo x="21512" y="11455"/>
                <wp:lineTo x="21512" y="10091"/>
                <wp:lineTo x="20691" y="9273"/>
                <wp:lineTo x="20856" y="7364"/>
                <wp:lineTo x="17243" y="6273"/>
                <wp:lineTo x="7061" y="4091"/>
                <wp:lineTo x="5748" y="1091"/>
                <wp:lineTo x="4927" y="0"/>
                <wp:lineTo x="3613" y="0"/>
              </wp:wrapPolygon>
            </wp:wrapTight>
            <wp:docPr id="1" name="Рисунок 1" descr="C:\Users\Воспитатель\Desktop\Шаблон_воспитатели_Кружковая-раб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Шаблон_воспитатели_Кружковая-рабо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</w:t>
      </w:r>
      <w:r w:rsidR="00B525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Возраст 5-6 лет </w:t>
      </w:r>
      <w:r w:rsidR="00DB7FEC" w:rsidRPr="00D84EF1">
        <w:rPr>
          <w:rFonts w:ascii="Times New Roman" w:hAnsi="Times New Roman" w:cs="Times New Roman"/>
          <w:sz w:val="28"/>
          <w:szCs w:val="28"/>
        </w:rPr>
        <w:t>-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качества, формируется образ «Я», половая идентификация. В этом возрасте дети имеют представление о своей гендерной принадлежности по существенным признакам. Важным показателем этого возраста 5-6 лет является оценочное отношение ребенка к себе и другим. 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взрослыми или взрослым и ребенком. 90% всех черт личности ребенка закладывается в возрасте 5-6 лет. Очень важный возраст, когда мы можем понять, каким будет человек в будущем. </w:t>
      </w:r>
      <w:r w:rsidR="00DB7FEC" w:rsidRPr="00D84EF1">
        <w:rPr>
          <w:rFonts w:ascii="Times New Roman" w:hAnsi="Times New Roman" w:cs="Times New Roman"/>
          <w:sz w:val="28"/>
          <w:szCs w:val="28"/>
        </w:rPr>
        <w:br/>
      </w:r>
      <w:r w:rsidR="00B5252C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Ведущая потребность в этом возрасте</w:t>
      </w:r>
      <w:r w:rsidR="00DB7FEC" w:rsidRPr="00D84EF1">
        <w:rPr>
          <w:rFonts w:ascii="Times New Roman" w:hAnsi="Times New Roman" w:cs="Times New Roman"/>
          <w:sz w:val="28"/>
          <w:szCs w:val="28"/>
        </w:rPr>
        <w:t xml:space="preserve"> – потребность в общении и творческая активность. Общение детей выражается в свободном диалоге со сверстниками и взрослыми, выражении своих чувств и намерений с помощью речи и неречевых средств (жестов, мимики). Творческая активность проявляется во всех видах деятельности, необходимо создавать условия для развития у детей творческого потенциала. Ведущая деятельность – игра, в игровой деятельности дети уже могут распределять роли и строить своё поведение, придерживаясь роли. Игровое взаимодействие сопровождается речью. С 5 </w:t>
      </w:r>
      <w:r w:rsidR="005B231F">
        <w:rPr>
          <w:rFonts w:ascii="Times New Roman" w:hAnsi="Times New Roman" w:cs="Times New Roman"/>
          <w:sz w:val="28"/>
          <w:szCs w:val="28"/>
        </w:rPr>
        <w:t xml:space="preserve">   </w:t>
      </w:r>
      <w:r w:rsidR="00DB7FEC" w:rsidRPr="00D84EF1">
        <w:rPr>
          <w:rFonts w:ascii="Times New Roman" w:hAnsi="Times New Roman" w:cs="Times New Roman"/>
          <w:sz w:val="28"/>
          <w:szCs w:val="28"/>
        </w:rPr>
        <w:t>лет ребёнок начинает адекватно оценивать результаты своего участия в играх соревновательного характера. Удовлетворение полученным результатом начинает доставлять ребёнку радость, способствует эмоциональному благополучию и поддерживает положительное отношение к себе. Ведущая функция – воображение, у детей бурно развивается фантазия. Воображение – важнейшая психическая функция, которая лежит в основе успешности всех видов творческой деятельности человека. Детей необходимо обучать умению планировать предстоящую деятельность, использовать воображение для развития внутреннего плана действий и осуществлять внешний контроль посредством речи.</w:t>
      </w:r>
      <w:r w:rsidR="00DB7FEC" w:rsidRPr="00D84E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B7FEC" w:rsidRPr="00D84EF1">
        <w:rPr>
          <w:rFonts w:ascii="Times New Roman" w:hAnsi="Times New Roman" w:cs="Times New Roman"/>
          <w:sz w:val="28"/>
          <w:szCs w:val="28"/>
        </w:rPr>
        <w:t xml:space="preserve">В 5-6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познавательной деятельности продолжает совершенствоваться восприятие </w:t>
      </w:r>
      <w:r w:rsidR="009E7883" w:rsidRPr="00B525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67BBCBE" wp14:editId="54046671">
            <wp:simplePos x="0" y="0"/>
            <wp:positionH relativeFrom="column">
              <wp:posOffset>-91440</wp:posOffset>
            </wp:positionH>
            <wp:positionV relativeFrom="paragraph">
              <wp:posOffset>89535</wp:posOffset>
            </wp:positionV>
            <wp:extent cx="2581275" cy="1081405"/>
            <wp:effectExtent l="0" t="0" r="9525" b="4445"/>
            <wp:wrapTight wrapText="bothSides">
              <wp:wrapPolygon edited="0">
                <wp:start x="0" y="0"/>
                <wp:lineTo x="0" y="21308"/>
                <wp:lineTo x="21520" y="21308"/>
                <wp:lineTo x="21520" y="0"/>
                <wp:lineTo x="0" y="0"/>
              </wp:wrapPolygon>
            </wp:wrapTight>
            <wp:docPr id="2" name="Рисунок 2" descr="C:\Users\Воспитатель\Desktop\text_w_image-894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text_w_image-894-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EC" w:rsidRPr="00D84EF1">
        <w:rPr>
          <w:rFonts w:ascii="Times New Roman" w:hAnsi="Times New Roman" w:cs="Times New Roman"/>
          <w:sz w:val="28"/>
          <w:szCs w:val="28"/>
        </w:rPr>
        <w:t>цвета, формы и величины. Дети называют не только основные цвета, но и их оттенки, знают формы.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</w:t>
      </w:r>
      <w:r w:rsidR="00DB7FEC" w:rsidRPr="00D84EF1">
        <w:rPr>
          <w:rFonts w:ascii="Times New Roman" w:hAnsi="Times New Roman" w:cs="Times New Roman"/>
          <w:sz w:val="28"/>
          <w:szCs w:val="28"/>
        </w:rPr>
        <w:br/>
      </w:r>
      <w:r w:rsidR="00B525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B7FEC" w:rsidRPr="00D84EF1">
        <w:rPr>
          <w:rFonts w:ascii="Times New Roman" w:hAnsi="Times New Roman" w:cs="Times New Roman"/>
          <w:sz w:val="28"/>
          <w:szCs w:val="28"/>
        </w:rPr>
        <w:t>Это период наивысших возможностей для развития всех познавательных процессов: внимания, восприятия, мышления, памяти, воображения. Для развития всех этих процессов усложняется игровой материал, он становится логическим, интеллектуальным, когда ребенку приходится думать и рассуждать. Конструктор хорошо развивает логическое мышление. Здесь важным моментом является складывание по схеме – образцу, начиная с простых узоров. Кубики, различные головоломки, мозаику необходимо выкладывать по картинке, ориентируясь на цвет, форму, величину. В логических играх ребенок должен увидеть последовательность, проследить логическ</w:t>
      </w:r>
      <w:r w:rsidR="009E7883">
        <w:rPr>
          <w:rFonts w:ascii="Times New Roman" w:hAnsi="Times New Roman" w:cs="Times New Roman"/>
          <w:sz w:val="28"/>
          <w:szCs w:val="28"/>
        </w:rPr>
        <w:t>ую закономерность и обосновать.</w:t>
      </w:r>
    </w:p>
    <w:p w:rsidR="009E7883" w:rsidRDefault="00DB7FEC" w:rsidP="009E788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sz w:val="28"/>
          <w:szCs w:val="28"/>
        </w:rPr>
        <w:t xml:space="preserve">В играх на логику прослеживается и личностный аспект дошкольника. Правильно решив упражнение, ребенок радуется, чувствует уверенность в себе и желание побеждать. Есть дети, которые сдаются, не верят в свои силы и задача родителей выработать у ребенка стремление победить. Важно, ребенок должен знать, что «Я могу». Необходимо прививать интерес к размышлению и рассуждению, поиску решений, научить испытывать удовольствие от прилагаемых усилий и получаемого результата. Важно, </w:t>
      </w:r>
      <w:r w:rsidR="009E7883">
        <w:rPr>
          <w:rFonts w:ascii="Times New Roman" w:hAnsi="Times New Roman" w:cs="Times New Roman"/>
          <w:sz w:val="28"/>
          <w:szCs w:val="28"/>
        </w:rPr>
        <w:t>чтобы детям сопутствовал успех.</w:t>
      </w:r>
    </w:p>
    <w:p w:rsidR="00DB7FEC" w:rsidRPr="00D84EF1" w:rsidRDefault="009E7883" w:rsidP="009E7883">
      <w:pPr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C56C96" wp14:editId="13E38BB0">
            <wp:simplePos x="0" y="0"/>
            <wp:positionH relativeFrom="column">
              <wp:posOffset>-92075</wp:posOffset>
            </wp:positionH>
            <wp:positionV relativeFrom="paragraph">
              <wp:posOffset>2088515</wp:posOffset>
            </wp:positionV>
            <wp:extent cx="1788160" cy="1353185"/>
            <wp:effectExtent l="0" t="0" r="2540" b="0"/>
            <wp:wrapTight wrapText="bothSides">
              <wp:wrapPolygon edited="0">
                <wp:start x="0" y="0"/>
                <wp:lineTo x="0" y="21286"/>
                <wp:lineTo x="21401" y="21286"/>
                <wp:lineTo x="21401" y="0"/>
                <wp:lineTo x="0" y="0"/>
              </wp:wrapPolygon>
            </wp:wrapTight>
            <wp:docPr id="3" name="Рисунок 3" descr="https://www.lider-press.by/images/articles/2013/september/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der-press.by/images/articles/2013/september/dets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EC" w:rsidRPr="00D84EF1">
        <w:rPr>
          <w:rFonts w:ascii="Times New Roman" w:hAnsi="Times New Roman" w:cs="Times New Roman"/>
          <w:sz w:val="28"/>
          <w:szCs w:val="28"/>
        </w:rPr>
        <w:t xml:space="preserve">Главное, в развитии детей 5-6 лет – это их познавательное развитие, расширение кругозора. И все игры, направленные на </w:t>
      </w:r>
      <w:r w:rsidR="005B231F" w:rsidRPr="00D84EF1">
        <w:rPr>
          <w:rFonts w:ascii="Times New Roman" w:hAnsi="Times New Roman" w:cs="Times New Roman"/>
          <w:sz w:val="28"/>
          <w:szCs w:val="28"/>
        </w:rPr>
        <w:t>это,</w:t>
      </w:r>
      <w:r w:rsidR="00DB7FEC" w:rsidRPr="00D84EF1">
        <w:rPr>
          <w:rFonts w:ascii="Times New Roman" w:hAnsi="Times New Roman" w:cs="Times New Roman"/>
          <w:sz w:val="28"/>
          <w:szCs w:val="28"/>
        </w:rPr>
        <w:t xml:space="preserve"> дадут хороший результат. Не отвечайте односложно – «да» или «нет». Отвечайте ребенку развернуто, спрашивайте его мнение, заставляйте думать и рассуждать. А почему сейчас зима? Докажи. А почему в лесу нельзя разводить костер. Обоснуй. У детей много неосознанной информации в го</w:t>
      </w:r>
      <w:r w:rsidR="00E4556F">
        <w:rPr>
          <w:rFonts w:ascii="Times New Roman" w:hAnsi="Times New Roman" w:cs="Times New Roman"/>
          <w:sz w:val="28"/>
          <w:szCs w:val="28"/>
        </w:rPr>
        <w:t xml:space="preserve">лове, задача взрослых им в этом </w:t>
      </w:r>
      <w:r w:rsidR="00DB7FEC" w:rsidRPr="00D84EF1">
        <w:rPr>
          <w:rFonts w:ascii="Times New Roman" w:hAnsi="Times New Roman" w:cs="Times New Roman"/>
          <w:sz w:val="28"/>
          <w:szCs w:val="28"/>
        </w:rPr>
        <w:t>помочь.</w:t>
      </w:r>
      <w:r w:rsidR="00DB7FEC" w:rsidRPr="00D84EF1">
        <w:rPr>
          <w:rFonts w:ascii="Times New Roman" w:hAnsi="Times New Roman" w:cs="Times New Roman"/>
          <w:sz w:val="28"/>
          <w:szCs w:val="28"/>
        </w:rPr>
        <w:br/>
      </w:r>
      <w:r w:rsidR="00E4556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7FEC" w:rsidRPr="00D84EF1">
        <w:rPr>
          <w:rFonts w:ascii="Times New Roman" w:hAnsi="Times New Roman" w:cs="Times New Roman"/>
          <w:sz w:val="28"/>
          <w:szCs w:val="28"/>
        </w:rPr>
        <w:t>Дети шестого года жизни уже 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могут распределять роли</w:t>
      </w:r>
      <w:r w:rsidR="00DB7FEC" w:rsidRPr="00D84EF1">
        <w:rPr>
          <w:rFonts w:ascii="Times New Roman" w:hAnsi="Times New Roman" w:cs="Times New Roman"/>
          <w:sz w:val="28"/>
          <w:szCs w:val="28"/>
        </w:rPr>
        <w:t> до 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начала игры </w:t>
      </w:r>
      <w:r w:rsidR="005B231F">
        <w:rPr>
          <w:rFonts w:ascii="Times New Roman" w:hAnsi="Times New Roman" w:cs="Times New Roman"/>
          <w:sz w:val="28"/>
          <w:szCs w:val="28"/>
        </w:rPr>
        <w:t>и</w:t>
      </w:r>
      <w:r w:rsidR="00DB7FEC" w:rsidRPr="00D84EF1">
        <w:rPr>
          <w:rFonts w:ascii="Times New Roman" w:hAnsi="Times New Roman" w:cs="Times New Roman"/>
          <w:sz w:val="28"/>
          <w:szCs w:val="28"/>
        </w:rPr>
        <w:t> 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строить свое поведение, придерживаясь </w:t>
      </w:r>
      <w:r w:rsidR="00DB7FEC" w:rsidRPr="00D84EF1">
        <w:rPr>
          <w:rFonts w:ascii="Times New Roman" w:hAnsi="Times New Roman" w:cs="Times New Roman"/>
          <w:sz w:val="28"/>
          <w:szCs w:val="28"/>
        </w:rPr>
        <w:t>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. </w:t>
      </w:r>
      <w:r w:rsidR="00DB7FEC" w:rsidRPr="00D84EF1">
        <w:rPr>
          <w:rFonts w:ascii="Times New Roman" w:hAnsi="Times New Roman" w:cs="Times New Roman"/>
          <w:sz w:val="28"/>
          <w:szCs w:val="28"/>
        </w:rPr>
        <w:t>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</w:t>
      </w:r>
      <w:r w:rsidR="00DB7FEC" w:rsidRPr="00D84EF1">
        <w:rPr>
          <w:rFonts w:ascii="Times New Roman" w:hAnsi="Times New Roman" w:cs="Times New Roman"/>
          <w:bCs/>
          <w:sz w:val="28"/>
          <w:szCs w:val="28"/>
        </w:rPr>
        <w:t> </w:t>
      </w:r>
      <w:r w:rsidR="00DB7FEC" w:rsidRPr="00D84EF1">
        <w:rPr>
          <w:rFonts w:ascii="Times New Roman" w:hAnsi="Times New Roman" w:cs="Times New Roman"/>
          <w:sz w:val="28"/>
          <w:szCs w:val="28"/>
        </w:rPr>
        <w:t>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DB7FEC" w:rsidRPr="00D84EF1" w:rsidRDefault="00DB7FEC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sz w:val="28"/>
          <w:szCs w:val="28"/>
        </w:rPr>
        <w:t>Конструирование характеризуется умением анализировать условия, в которых</w:t>
      </w:r>
      <w:r w:rsidR="00E4556F" w:rsidRPr="00E4556F">
        <w:rPr>
          <w:noProof/>
          <w:lang w:eastAsia="ru-RU"/>
        </w:rPr>
        <w:t xml:space="preserve"> </w:t>
      </w:r>
      <w:r w:rsidRPr="00D84EF1">
        <w:rPr>
          <w:rFonts w:ascii="Times New Roman" w:hAnsi="Times New Roman" w:cs="Times New Roman"/>
          <w:sz w:val="28"/>
          <w:szCs w:val="28"/>
        </w:rPr>
        <w:t xml:space="preserve"> протекает эта деятельность. Дети используют и называ</w:t>
      </w:r>
      <w:r w:rsidR="00E4556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B72A692" wp14:editId="186CFB65">
            <wp:simplePos x="0" y="0"/>
            <wp:positionH relativeFrom="column">
              <wp:posOffset>4255770</wp:posOffset>
            </wp:positionH>
            <wp:positionV relativeFrom="paragraph">
              <wp:posOffset>204470</wp:posOffset>
            </wp:positionV>
            <wp:extent cx="1830705" cy="1270635"/>
            <wp:effectExtent l="0" t="0" r="0" b="5715"/>
            <wp:wrapTight wrapText="bothSides">
              <wp:wrapPolygon edited="0">
                <wp:start x="12362" y="0"/>
                <wp:lineTo x="4720" y="324"/>
                <wp:lineTo x="2248" y="1619"/>
                <wp:lineTo x="2697" y="10363"/>
                <wp:lineTo x="0" y="14897"/>
                <wp:lineTo x="0" y="17163"/>
                <wp:lineTo x="450" y="21373"/>
                <wp:lineTo x="8092" y="21373"/>
                <wp:lineTo x="10114" y="21373"/>
                <wp:lineTo x="12137" y="20726"/>
                <wp:lineTo x="15958" y="16840"/>
                <wp:lineTo x="15734" y="15544"/>
                <wp:lineTo x="21353" y="15544"/>
                <wp:lineTo x="21353" y="9715"/>
                <wp:lineTo x="17307" y="5181"/>
                <wp:lineTo x="17532" y="3562"/>
                <wp:lineTo x="16633" y="648"/>
                <wp:lineTo x="15509" y="0"/>
                <wp:lineTo x="12362" y="0"/>
              </wp:wrapPolygon>
            </wp:wrapTight>
            <wp:docPr id="5" name="Рисунок 5" descr="https://ds04.infourok.ru/uploads/ex/0234/000de4e3-7b0a33fe/hello_html_m10eab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34/000de4e3-7b0a33fe/hello_html_m10eab90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EF1">
        <w:rPr>
          <w:rFonts w:ascii="Times New Roman" w:hAnsi="Times New Roman" w:cs="Times New Roman"/>
          <w:sz w:val="28"/>
          <w:szCs w:val="28"/>
        </w:rPr>
        <w:t>ют разные детали деревянного конструктора. Могут заменить детали постройки в зависимости от имеющегося материала. </w:t>
      </w:r>
      <w:r w:rsidRPr="00D84EF1">
        <w:rPr>
          <w:rFonts w:ascii="Times New Roman" w:hAnsi="Times New Roman" w:cs="Times New Roman"/>
          <w:bCs/>
          <w:sz w:val="28"/>
          <w:szCs w:val="28"/>
        </w:rPr>
        <w:t>Овладевают обобщенным способом обследования образца.</w:t>
      </w:r>
      <w:r w:rsidRPr="00D84EF1">
        <w:rPr>
          <w:rFonts w:ascii="Times New Roman" w:hAnsi="Times New Roman" w:cs="Times New Roman"/>
          <w:sz w:val="28"/>
          <w:szCs w:val="28"/>
        </w:rPr>
        <w:t> Дети способны выделять основные части предполагаемой постройки. </w:t>
      </w:r>
      <w:r w:rsidRPr="00D84EF1">
        <w:rPr>
          <w:rFonts w:ascii="Times New Roman" w:hAnsi="Times New Roman" w:cs="Times New Roman"/>
          <w:bCs/>
          <w:sz w:val="28"/>
          <w:szCs w:val="28"/>
        </w:rPr>
        <w:t>Конструктивная деятельность может осуществляться на основе схемы, по замыслу и по условиям.</w:t>
      </w:r>
      <w:r w:rsidRPr="00D84EF1">
        <w:rPr>
          <w:rFonts w:ascii="Times New Roman" w:hAnsi="Times New Roman" w:cs="Times New Roman"/>
          <w:sz w:val="28"/>
          <w:szCs w:val="28"/>
        </w:rPr>
        <w:t> Появляется конструирование в ходе совместной деятельности.</w:t>
      </w:r>
    </w:p>
    <w:p w:rsidR="009E7883" w:rsidRDefault="00E4556F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7FEC" w:rsidRPr="00D84EF1">
        <w:rPr>
          <w:rFonts w:ascii="Times New Roman" w:hAnsi="Times New Roman" w:cs="Times New Roman"/>
          <w:sz w:val="28"/>
          <w:szCs w:val="28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</w:t>
      </w:r>
      <w:r w:rsidR="009E7883">
        <w:rPr>
          <w:rFonts w:ascii="Times New Roman" w:hAnsi="Times New Roman" w:cs="Times New Roman"/>
          <w:sz w:val="28"/>
          <w:szCs w:val="28"/>
        </w:rPr>
        <w:t>для того чтобы воплотить образ).</w:t>
      </w:r>
    </w:p>
    <w:p w:rsidR="009E7883" w:rsidRDefault="00DB7FEC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</w:t>
      </w:r>
      <w:r w:rsidR="009E7883">
        <w:rPr>
          <w:rFonts w:ascii="Times New Roman" w:hAnsi="Times New Roman" w:cs="Times New Roman"/>
          <w:sz w:val="28"/>
          <w:szCs w:val="28"/>
        </w:rPr>
        <w:t xml:space="preserve"> этом противоположных признаков.</w:t>
      </w:r>
    </w:p>
    <w:p w:rsidR="00DB7FEC" w:rsidRPr="00D84EF1" w:rsidRDefault="00DB7FEC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DB7FEC" w:rsidRPr="00D84EF1" w:rsidRDefault="00DB7FEC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4EF1">
        <w:rPr>
          <w:rFonts w:ascii="Times New Roman" w:hAnsi="Times New Roman" w:cs="Times New Roman"/>
          <w:sz w:val="28"/>
          <w:szCs w:val="28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</w:t>
      </w:r>
      <w:r w:rsidRPr="00D84EF1">
        <w:rPr>
          <w:rFonts w:ascii="Times New Roman" w:hAnsi="Times New Roman" w:cs="Times New Roman"/>
          <w:bCs/>
          <w:sz w:val="28"/>
          <w:szCs w:val="28"/>
        </w:rPr>
        <w:t> </w:t>
      </w:r>
      <w:r w:rsidRPr="00D84EF1">
        <w:rPr>
          <w:rFonts w:ascii="Times New Roman" w:hAnsi="Times New Roman" w:cs="Times New Roman"/>
          <w:sz w:val="28"/>
          <w:szCs w:val="28"/>
        </w:rPr>
        <w:t>повседневной жизни.</w:t>
      </w:r>
    </w:p>
    <w:p w:rsidR="00DB7FEC" w:rsidRPr="00D84EF1" w:rsidRDefault="00E4556F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FEC" w:rsidRPr="00D84EF1">
        <w:rPr>
          <w:rFonts w:ascii="Times New Roman" w:hAnsi="Times New Roman" w:cs="Times New Roman"/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DB7FEC" w:rsidRPr="00D84EF1" w:rsidRDefault="00E4556F" w:rsidP="009E7883">
      <w:pPr>
        <w:spacing w:after="0" w:line="240" w:lineRule="auto"/>
        <w:ind w:right="28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FEC" w:rsidRPr="00D84EF1">
        <w:rPr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DB7FEC" w:rsidRPr="00D84EF1" w:rsidRDefault="009E7883" w:rsidP="009E7883">
      <w:pPr>
        <w:spacing w:after="0" w:line="240" w:lineRule="auto"/>
        <w:ind w:right="283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5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EA2ED" wp14:editId="0D2D674B">
            <wp:extent cx="3333750" cy="839098"/>
            <wp:effectExtent l="0" t="0" r="0" b="0"/>
            <wp:docPr id="6" name="Рисунок 6" descr="C:\Users\Воспитатель\Desktop\P3nto9WhI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P3nto9WhIn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68" cy="8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FEC" w:rsidRPr="00D84EF1" w:rsidSect="00D84EF1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C"/>
    <w:rsid w:val="005B231F"/>
    <w:rsid w:val="008D141C"/>
    <w:rsid w:val="009E7883"/>
    <w:rsid w:val="00B5252C"/>
    <w:rsid w:val="00CF0DC1"/>
    <w:rsid w:val="00D84EF1"/>
    <w:rsid w:val="00DB7FEC"/>
    <w:rsid w:val="00E4556F"/>
    <w:rsid w:val="00E76026"/>
    <w:rsid w:val="00E9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1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1120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Детский сад 189</cp:lastModifiedBy>
  <cp:revision>5</cp:revision>
  <cp:lastPrinted>2018-09-07T07:11:00Z</cp:lastPrinted>
  <dcterms:created xsi:type="dcterms:W3CDTF">2018-09-06T05:14:00Z</dcterms:created>
  <dcterms:modified xsi:type="dcterms:W3CDTF">2018-09-07T07:11:00Z</dcterms:modified>
</cp:coreProperties>
</file>